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15" w:rsidRPr="008B2515" w:rsidRDefault="008B2515" w:rsidP="008B2515">
      <w:pPr>
        <w:jc w:val="center"/>
        <w:rPr>
          <w:rFonts w:ascii="Times New Roman" w:hAnsi="Times New Roman" w:cs="Times New Roman"/>
          <w:b/>
        </w:rPr>
      </w:pPr>
      <w:bookmarkStart w:id="0" w:name="_GoBack"/>
      <w:r w:rsidRPr="008B2515">
        <w:rPr>
          <w:rFonts w:ascii="Times New Roman" w:hAnsi="Times New Roman" w:cs="Times New Roman"/>
          <w:b/>
        </w:rPr>
        <w:t>Льготные путевки</w:t>
      </w:r>
    </w:p>
    <w:bookmarkEnd w:id="0"/>
    <w:p w:rsidR="00076F5E" w:rsidRPr="00E65431" w:rsidRDefault="00076F5E" w:rsidP="00076F5E">
      <w:pPr>
        <w:jc w:val="both"/>
        <w:rPr>
          <w:rFonts w:ascii="Times New Roman" w:hAnsi="Times New Roman" w:cs="Times New Roman"/>
        </w:rPr>
      </w:pPr>
      <w:r>
        <w:rPr>
          <w:rFonts w:ascii="Times New Roman" w:hAnsi="Times New Roman" w:cs="Times New Roman"/>
        </w:rPr>
        <w:t xml:space="preserve">        </w:t>
      </w:r>
      <w:r w:rsidRPr="00E65431">
        <w:rPr>
          <w:rFonts w:ascii="Times New Roman" w:hAnsi="Times New Roman" w:cs="Times New Roman"/>
        </w:rPr>
        <w:t>Льготные путевки (за счет средств областного и местного бюджетов) в лагеря с дневным пребыванием детей и в загородные оздоровительные лагеря, являются бесплатными для родителей (законных представителей) детей, следующих категорий:</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дети-сироты, дети, оставшиеся без попечения родителей (основание: оригинал и копия документа об установлении опеки или попечительства);</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 вернувшиеся из воспитательных колоний и специальных учреждений закрытого типа (основание: оригинал и копия справки установленной формы);</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 из многодетных семей (основание: оригинал и копия удостоверения многодетной семьи Свердловской области);</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 безработных родителей, состоящих на учёте в ГКУ Богдановичский центр занятости (основание: оригинал и копия справки о постановке на учет из ГКУ Богдановичский центр занятости);</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color w:val="auto"/>
        </w:rPr>
      </w:pPr>
      <w:r w:rsidRPr="00E65431">
        <w:rPr>
          <w:rFonts w:ascii="Times New Roman" w:hAnsi="Times New Roman" w:cs="Times New Roman"/>
          <w:color w:val="auto"/>
        </w:rPr>
        <w:t>дети, получающие пенсию по случаю потери кормильца (основание: справка (оригинал) из Отделения Фонда пенсионного и социального страхования Российской Федерации по Свердловской области, клиентская служба в г. Богданович, свидетельство о смерти (оригинал и копия);</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 xml:space="preserve">дети из семей, имеющих среднедушевой доход ниже величины прожиточного минимума, установленного в Свердловской области (основание: справка о получении социального пособия (оригинал) из Управления социальной политики Министерства социальной политики Свердловской области № 11); </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дети-инвалиды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(основание: справки, выданные воинскими частями, военными комиссариатами, органами, в которых гражданин проходит службу);</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w:t>
      </w:r>
      <w:proofErr w:type="gramEnd"/>
      <w:r w:rsidRPr="00E65431">
        <w:rPr>
          <w:rFonts w:ascii="Times New Roman" w:hAnsi="Times New Roman" w:cs="Times New Roman"/>
        </w:rPr>
        <w:t xml:space="preserve"> в Российской Федерации, миграционная карта, разрешение на временное проживание в Российской Федерации);</w:t>
      </w:r>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 граждан Российской Федерации, призванных на военную службу в рамках частичной мобилизации, объявленной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w:t>
      </w:r>
      <w:proofErr w:type="gramEnd"/>
    </w:p>
    <w:p w:rsidR="00076F5E" w:rsidRPr="00E65431" w:rsidRDefault="00076F5E" w:rsidP="00076F5E">
      <w:pPr>
        <w:pStyle w:val="a4"/>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 xml:space="preserve">дети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w:t>
      </w:r>
      <w:r w:rsidRPr="00E65431">
        <w:rPr>
          <w:rFonts w:ascii="Times New Roman" w:hAnsi="Times New Roman" w:cs="Times New Roman"/>
          <w:color w:val="auto"/>
        </w:rPr>
        <w:t xml:space="preserve">Запорожской области Украины, вынужденно покинувших указанные территории и прибывших в городской округ Богданович </w:t>
      </w:r>
      <w:r w:rsidRPr="00E65431">
        <w:rPr>
          <w:rFonts w:ascii="Times New Roman" w:hAnsi="Times New Roman" w:cs="Times New Roman"/>
        </w:rPr>
        <w:t>не ранее 18.02.2022.</w:t>
      </w:r>
    </w:p>
    <w:p w:rsidR="002F49EF" w:rsidRDefault="002F49EF"/>
    <w:sectPr w:rsidR="002F4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56"/>
    <w:multiLevelType w:val="hybridMultilevel"/>
    <w:tmpl w:val="007AA338"/>
    <w:lvl w:ilvl="0" w:tplc="E5103A7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5E"/>
    <w:rsid w:val="00076F5E"/>
    <w:rsid w:val="002F49EF"/>
    <w:rsid w:val="008B2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6F5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F5E"/>
    <w:rPr>
      <w:color w:val="0000FF"/>
      <w:u w:val="single"/>
    </w:rPr>
  </w:style>
  <w:style w:type="paragraph" w:styleId="a4">
    <w:name w:val="List Paragraph"/>
    <w:basedOn w:val="a"/>
    <w:uiPriority w:val="34"/>
    <w:qFormat/>
    <w:rsid w:val="00076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6F5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F5E"/>
    <w:rPr>
      <w:color w:val="0000FF"/>
      <w:u w:val="single"/>
    </w:rPr>
  </w:style>
  <w:style w:type="paragraph" w:styleId="a4">
    <w:name w:val="List Paragraph"/>
    <w:basedOn w:val="a"/>
    <w:uiPriority w:val="34"/>
    <w:qFormat/>
    <w:rsid w:val="0007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2023-03-01T07:27:00Z</dcterms:created>
  <dcterms:modified xsi:type="dcterms:W3CDTF">2023-04-12T04:27:00Z</dcterms:modified>
</cp:coreProperties>
</file>